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bookmarkStart w:id="0" w:name="_GoBack"/>
            <w:bookmarkEnd w:id="0"/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0012B">
        <w:trPr>
          <w:trHeight w:val="367"/>
          <w:jc w:val="center"/>
        </w:trPr>
        <w:tc>
          <w:tcPr>
            <w:tcW w:w="1555" w:type="dxa"/>
          </w:tcPr>
          <w:p w14:paraId="3081600A" w14:textId="16A58F08" w:rsidR="001E7BFE" w:rsidRPr="005F59FF" w:rsidRDefault="00A17B0F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</w:t>
            </w:r>
            <w:r w:rsidR="004238DA">
              <w:rPr>
                <w:rFonts w:ascii="Letter-join Plus 2" w:hAnsi="Letter-join Plus 2" w:cs="Arial"/>
                <w:sz w:val="24"/>
                <w:szCs w:val="24"/>
              </w:rPr>
              <w:t>n igneous rock?</w:t>
            </w:r>
          </w:p>
        </w:tc>
        <w:tc>
          <w:tcPr>
            <w:tcW w:w="3941" w:type="dxa"/>
          </w:tcPr>
          <w:p w14:paraId="6E4E3892" w14:textId="2BDA5D54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 rock formed from magma or lava.</w:t>
            </w:r>
          </w:p>
        </w:tc>
      </w:tr>
      <w:tr w:rsidR="001E7BFE" w14:paraId="105181E5" w14:textId="77777777" w:rsidTr="0000012B">
        <w:trPr>
          <w:trHeight w:val="609"/>
          <w:jc w:val="center"/>
        </w:trPr>
        <w:tc>
          <w:tcPr>
            <w:tcW w:w="1555" w:type="dxa"/>
          </w:tcPr>
          <w:p w14:paraId="44A80B57" w14:textId="542CEF2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sedimentary rock?</w:t>
            </w:r>
          </w:p>
        </w:tc>
        <w:tc>
          <w:tcPr>
            <w:tcW w:w="3941" w:type="dxa"/>
          </w:tcPr>
          <w:p w14:paraId="590783A0" w14:textId="62D1E62E" w:rsidR="00A17B0F" w:rsidRPr="00A17B0F" w:rsidRDefault="004238DA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formed by layers of sediment being pressed down hard and sticking together. </w:t>
            </w:r>
          </w:p>
        </w:tc>
      </w:tr>
      <w:tr w:rsidR="001E7BFE" w14:paraId="72222878" w14:textId="77777777" w:rsidTr="0000012B">
        <w:trPr>
          <w:trHeight w:val="734"/>
          <w:jc w:val="center"/>
        </w:trPr>
        <w:tc>
          <w:tcPr>
            <w:tcW w:w="1555" w:type="dxa"/>
          </w:tcPr>
          <w:p w14:paraId="21F0EFD5" w14:textId="2AE4D10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metamorphic rock?</w:t>
            </w:r>
          </w:p>
        </w:tc>
        <w:tc>
          <w:tcPr>
            <w:tcW w:w="3941" w:type="dxa"/>
          </w:tcPr>
          <w:p w14:paraId="332D765A" w14:textId="2CE4EAF6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that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was initially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igneous or sedimentary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but changed due to extreme heat or pressure.</w:t>
            </w:r>
          </w:p>
        </w:tc>
      </w:tr>
      <w:tr w:rsidR="001E7BFE" w14:paraId="6FD2B980" w14:textId="77777777" w:rsidTr="0000012B">
        <w:trPr>
          <w:trHeight w:val="489"/>
          <w:jc w:val="center"/>
        </w:trPr>
        <w:tc>
          <w:tcPr>
            <w:tcW w:w="1555" w:type="dxa"/>
          </w:tcPr>
          <w:p w14:paraId="23777244" w14:textId="7406C29A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fossilisation? </w:t>
            </w:r>
          </w:p>
        </w:tc>
        <w:tc>
          <w:tcPr>
            <w:tcW w:w="3941" w:type="dxa"/>
          </w:tcPr>
          <w:p w14:paraId="3867591F" w14:textId="47CE3FA9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e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process by which fossils are made.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1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An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animal dies and is covered by sediment, which eventually becomes rock.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2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More layers of rock cover it and only bones, shells and teeth remain.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3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Over thousands of years, sediment may enter the mould to make a </w:t>
            </w:r>
            <w:r w:rsidRPr="00D84F55">
              <w:rPr>
                <w:rFonts w:ascii="Letter-join Plus 2" w:hAnsi="Letter-join Plus 2" w:cs="Arial"/>
                <w:b/>
                <w:bCs/>
                <w:sz w:val="24"/>
                <w:szCs w:val="24"/>
              </w:rPr>
              <w:t>cast fossil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(4)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Changes in the sea level take place over a long period.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(5)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An erosion and weathering occur and eventually the fossil becomes exposed.</w:t>
            </w:r>
          </w:p>
        </w:tc>
      </w:tr>
      <w:tr w:rsidR="004238DA" w:rsidRPr="00A17B0F" w14:paraId="2BDA1942" w14:textId="77777777" w:rsidTr="0000012B">
        <w:trPr>
          <w:trHeight w:val="609"/>
          <w:jc w:val="center"/>
        </w:trPr>
        <w:tc>
          <w:tcPr>
            <w:tcW w:w="1555" w:type="dxa"/>
          </w:tcPr>
          <w:p w14:paraId="71373BA2" w14:textId="77777777" w:rsidR="004238DA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soil made of?</w:t>
            </w:r>
          </w:p>
        </w:tc>
        <w:tc>
          <w:tcPr>
            <w:tcW w:w="3941" w:type="dxa"/>
          </w:tcPr>
          <w:p w14:paraId="6EF799F4" w14:textId="28002AEF" w:rsidR="0000012B" w:rsidRPr="00A17B0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Soil is the uppermost layer of the Earth. It is a mixture of different things, such as minerals, air,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water,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organic matter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 minerals in soil come from finely broken-down rock. 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BC7FDD1" w14:textId="328ED671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Work scientifically to compare and group different rocks based on appearance and physical properties.</w:t>
            </w:r>
          </w:p>
          <w:p w14:paraId="71F79F59" w14:textId="77777777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Explore and describe how fossils are formed.</w:t>
            </w:r>
          </w:p>
          <w:p w14:paraId="12A48758" w14:textId="5AD973C6" w:rsidR="00957B1C" w:rsidRPr="005F59FF" w:rsidRDefault="007609E7" w:rsidP="007609E7">
            <w:pPr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Create a compost bin to investigate and identify what soils are made from.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lastRenderedPageBreak/>
              <w:t>What? (Key Vocabulary)</w:t>
            </w:r>
          </w:p>
        </w:tc>
      </w:tr>
      <w:tr w:rsidR="001E7BFE" w14:paraId="497D63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A574F7F" w14:textId="75A0D396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3291A2C4" w14:textId="0A58FFDB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Can resist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4BFA50B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041330B" w14:textId="6604738B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Non-durable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705019CA" w14:textId="4B6B417A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Not resistant to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55653FA8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CF68F4F" w14:textId="279C382D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Magma</w:t>
            </w:r>
          </w:p>
        </w:tc>
        <w:tc>
          <w:tcPr>
            <w:tcW w:w="3941" w:type="dxa"/>
            <w:shd w:val="clear" w:color="auto" w:fill="FFFFFF" w:themeFill="background1"/>
          </w:tcPr>
          <w:p w14:paraId="79E4B0F2" w14:textId="36D58CD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Molten rock that </w:t>
            </w:r>
            <w:r w:rsidR="007D6869">
              <w:rPr>
                <w:rFonts w:ascii="Letter-join Plus 2" w:hAnsi="Letter-join Plus 2" w:cs="Arial"/>
                <w:sz w:val="24"/>
                <w:szCs w:val="24"/>
              </w:rPr>
              <w:t xml:space="preserve">stays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underground.</w:t>
            </w:r>
          </w:p>
        </w:tc>
      </w:tr>
      <w:tr w:rsidR="001E7BFE" w14:paraId="58C759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847E0BB" w14:textId="78B08FB0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Lava </w:t>
            </w:r>
          </w:p>
        </w:tc>
        <w:tc>
          <w:tcPr>
            <w:tcW w:w="3941" w:type="dxa"/>
            <w:shd w:val="clear" w:color="auto" w:fill="FFFFFF" w:themeFill="background1"/>
          </w:tcPr>
          <w:p w14:paraId="68853176" w14:textId="4CF3F33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Molten rock that comes out of the ground.</w:t>
            </w:r>
          </w:p>
        </w:tc>
      </w:tr>
      <w:tr w:rsidR="001E7BFE" w14:paraId="0B8559F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B9CC37" w14:textId="42EF329C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Sediment</w:t>
            </w:r>
          </w:p>
        </w:tc>
        <w:tc>
          <w:tcPr>
            <w:tcW w:w="3941" w:type="dxa"/>
            <w:shd w:val="clear" w:color="auto" w:fill="FFFFFF" w:themeFill="background1"/>
          </w:tcPr>
          <w:p w14:paraId="5CDC53BD" w14:textId="6D4B5811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Natural solid material that is moved and dropped in a new place by water or wind e.g. sand.</w:t>
            </w:r>
          </w:p>
        </w:tc>
      </w:tr>
      <w:tr w:rsidR="00AD5676" w14:paraId="5D3E6209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CDAC33B" w14:textId="1CC474A9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Permeable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5F806F65" w14:textId="62F50665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Allows liquid to pass through it.</w:t>
            </w:r>
          </w:p>
        </w:tc>
      </w:tr>
      <w:tr w:rsidR="00AD5676" w14:paraId="6390E3BF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406B56" w14:textId="7591898C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Impermeable </w:t>
            </w:r>
          </w:p>
        </w:tc>
        <w:tc>
          <w:tcPr>
            <w:tcW w:w="3941" w:type="dxa"/>
            <w:shd w:val="clear" w:color="auto" w:fill="FFFFFF" w:themeFill="background1"/>
          </w:tcPr>
          <w:p w14:paraId="2C62C0F3" w14:textId="63DF24E9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Does not allow liquids to pass through it.</w:t>
            </w:r>
          </w:p>
        </w:tc>
      </w:tr>
      <w:tr w:rsidR="00AD5676" w14:paraId="4775E53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4F2C6897" w14:textId="5DAC5216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Erosion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75B54DC8" w14:textId="4D4C26C2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When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or ice wears away land.</w:t>
            </w:r>
          </w:p>
        </w:tc>
      </w:tr>
      <w:tr w:rsidR="00AD5676" w14:paraId="6093488C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9121818" w14:textId="6698983A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Weathering</w:t>
            </w:r>
          </w:p>
        </w:tc>
        <w:tc>
          <w:tcPr>
            <w:tcW w:w="3941" w:type="dxa"/>
            <w:shd w:val="clear" w:color="auto" w:fill="FFFFFF" w:themeFill="background1"/>
          </w:tcPr>
          <w:p w14:paraId="36331401" w14:textId="41130C31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natural process that slowly breaks apart or changes rock; caused by heat,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other natural forces.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35C1BAA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1D4AB519" w:rsidR="008715A7" w:rsidRPr="00143EE6" w:rsidRDefault="00143EE6" w:rsidP="003330E3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F8EE08" wp14:editId="168DD1FD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795020</wp:posOffset>
                  </wp:positionV>
                  <wp:extent cx="1743075" cy="13525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9FF">
              <w:rPr>
                <w:rFonts w:ascii="Letter-join Plus 2" w:hAnsi="Letter-join Plus 2" w:cs="Arial"/>
                <w:sz w:val="24"/>
                <w:szCs w:val="24"/>
              </w:rPr>
              <w:t xml:space="preserve">    </w:t>
            </w:r>
            <w:r w:rsidR="004238DA">
              <w:rPr>
                <w:noProof/>
                <w:lang w:eastAsia="en-GB"/>
              </w:rPr>
              <w:drawing>
                <wp:inline distT="0" distB="0" distL="0" distR="0" wp14:anchorId="419ABF8C" wp14:editId="68B33081">
                  <wp:extent cx="1476375" cy="2143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7A4E2B44" w:rsidR="001E7BFE" w:rsidRPr="005F59FF" w:rsidRDefault="00143EE6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Earth, 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experiment, extreme, increase, natural, pressure, separate, disappear, different</w:t>
            </w:r>
            <w:r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FEE4" w14:textId="77777777" w:rsidR="000F1C29" w:rsidRDefault="000F1C29" w:rsidP="00831D55">
      <w:pPr>
        <w:spacing w:after="0" w:line="240" w:lineRule="auto"/>
      </w:pPr>
      <w:r>
        <w:separator/>
      </w:r>
    </w:p>
  </w:endnote>
  <w:endnote w:type="continuationSeparator" w:id="0">
    <w:p w14:paraId="59072204" w14:textId="77777777" w:rsidR="000F1C29" w:rsidRDefault="000F1C29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BC8A7" w14:textId="77777777" w:rsidR="000F1C29" w:rsidRDefault="000F1C29" w:rsidP="00831D55">
      <w:pPr>
        <w:spacing w:after="0" w:line="240" w:lineRule="auto"/>
      </w:pPr>
      <w:r>
        <w:separator/>
      </w:r>
    </w:p>
  </w:footnote>
  <w:footnote w:type="continuationSeparator" w:id="0">
    <w:p w14:paraId="0255CCE3" w14:textId="77777777" w:rsidR="000F1C29" w:rsidRDefault="000F1C29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71731F22" w:rsidR="006D14E8" w:rsidRPr="005F59FF" w:rsidRDefault="00A17B0F" w:rsidP="006F2CAE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Rocks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208B250B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A17B0F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0012B"/>
    <w:rsid w:val="00027C65"/>
    <w:rsid w:val="00096142"/>
    <w:rsid w:val="000F1C29"/>
    <w:rsid w:val="00100C95"/>
    <w:rsid w:val="00143EE6"/>
    <w:rsid w:val="00150CFD"/>
    <w:rsid w:val="001E7BFE"/>
    <w:rsid w:val="003330E3"/>
    <w:rsid w:val="004238DA"/>
    <w:rsid w:val="0042400D"/>
    <w:rsid w:val="00444B77"/>
    <w:rsid w:val="004B7975"/>
    <w:rsid w:val="005F59FF"/>
    <w:rsid w:val="006D14E8"/>
    <w:rsid w:val="006E68B9"/>
    <w:rsid w:val="006F2CAE"/>
    <w:rsid w:val="007045BF"/>
    <w:rsid w:val="007310CF"/>
    <w:rsid w:val="007609E7"/>
    <w:rsid w:val="00763D37"/>
    <w:rsid w:val="007A3D5A"/>
    <w:rsid w:val="007D6869"/>
    <w:rsid w:val="007F08CB"/>
    <w:rsid w:val="00831D55"/>
    <w:rsid w:val="0083220D"/>
    <w:rsid w:val="008715A7"/>
    <w:rsid w:val="008B6B56"/>
    <w:rsid w:val="008E717A"/>
    <w:rsid w:val="008F29D3"/>
    <w:rsid w:val="0090523C"/>
    <w:rsid w:val="00957B1C"/>
    <w:rsid w:val="00A17B0F"/>
    <w:rsid w:val="00A65800"/>
    <w:rsid w:val="00AD5676"/>
    <w:rsid w:val="00BA266D"/>
    <w:rsid w:val="00C73B82"/>
    <w:rsid w:val="00D0112B"/>
    <w:rsid w:val="00D30B2D"/>
    <w:rsid w:val="00D84F55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B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656A-DC03-463F-92A2-E07680B2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Alison Mansell</cp:lastModifiedBy>
  <cp:revision>2</cp:revision>
  <dcterms:created xsi:type="dcterms:W3CDTF">2020-12-29T20:44:00Z</dcterms:created>
  <dcterms:modified xsi:type="dcterms:W3CDTF">2020-12-29T20:44:00Z</dcterms:modified>
</cp:coreProperties>
</file>